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center"/>
        <w:outlineLvl w:val="0"/>
        <w:rPr>
          <w:rFonts w:eastAsia="方正小标宋简体"/>
          <w:sz w:val="38"/>
          <w:szCs w:val="38"/>
        </w:rPr>
      </w:pPr>
      <w:bookmarkStart w:id="0" w:name="_Toc487213644"/>
      <w:bookmarkStart w:id="1" w:name="_Toc488062030"/>
      <w:bookmarkStart w:id="2" w:name="_Toc494212300"/>
      <w:r>
        <w:rPr>
          <w:rFonts w:hint="eastAsia" w:eastAsia="方正小标宋简体"/>
          <w:sz w:val="38"/>
          <w:szCs w:val="38"/>
        </w:rPr>
        <w:t>石河子大学关于研究生发表学位论文的暂行规定（修订）</w:t>
      </w:r>
      <w:bookmarkEnd w:id="0"/>
      <w:bookmarkEnd w:id="1"/>
      <w:bookmarkEnd w:id="2"/>
    </w:p>
    <w:p>
      <w:pPr>
        <w:widowControl/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</w:p>
    <w:p>
      <w:pPr>
        <w:widowControl/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为了切实保证和提高我校研究生的培养质量和学位授予质量，根据我校授予学位的有关要求和研究生培养方案的有关规定，特对我校研究生申请博士、硕士学位应发表的学位论文做如下规定：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第一条</w:t>
      </w:r>
      <w:r>
        <w:rPr>
          <w:rFonts w:hint="eastAsia" w:eastAsia="方正书宋简体"/>
          <w:kern w:val="0"/>
          <w:sz w:val="24"/>
          <w:szCs w:val="24"/>
        </w:rPr>
        <w:t xml:space="preserve">  </w:t>
      </w:r>
      <w:r>
        <w:rPr>
          <w:rFonts w:eastAsia="方正书宋简体"/>
          <w:kern w:val="0"/>
          <w:sz w:val="24"/>
          <w:szCs w:val="24"/>
        </w:rPr>
        <w:t>学位论文数量和层次要求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（一）博士研究生发表学位论文的要求: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1．自然科学类博士研究生至少在SCI收录期刊上发表1篇学位论文或在EI收录期刊上（不包括会议论文）发表2篇学位论文；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2．人文社科类博士研究生发表学位论文应达到以下条件之一: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（1）在SSCI收录刊物上发表1篇学位论文；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（2）在CSSCI收录期刊上发表2篇学位论文；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（3）在EI收录期刊上（不包括会议论文）发表2篇学位论文；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（4）在《中国社会科学》、《经济研究》、《管理世界》发表1篇学位论文。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（二）全日制学术学位硕士研究生发表学位论文应达到以下条件之一</w:t>
      </w:r>
      <w:r>
        <w:rPr>
          <w:rFonts w:hint="eastAsia" w:eastAsia="方正书宋简体"/>
          <w:kern w:val="0"/>
          <w:sz w:val="24"/>
          <w:szCs w:val="24"/>
        </w:rPr>
        <w:t>：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1．在SCI、EI（不包括会议论文）、ISTP、SSCI、CSSCI等检索收录期刊上发表1篇本专业研究领域内的学位论文；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2．在全国中文核心期刊（包括石河子大学学报（自然科学版）和石河子大学学报（哲社版））上发表1篇本专业研究领域内的学位论文（不包括综述性论文）。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（三）全日制专业学位硕士研究生、在职攻读硕士学位研究生、非全日制专业学位研究生在公开正式刊物上发表1篇本专业研究领域内的学位论文或其项目（产品）设计、调研报告、文学艺术作品等获得省部级以上奖励，其中国家级奖排名前六位，省部级一等奖排名前四位、二等奖前三位、三等奖前二位；或获得国家实用新型专利（已获得专利号），排序前两名。</w:t>
      </w:r>
    </w:p>
    <w:p>
      <w:pPr>
        <w:adjustRightInd w:val="0"/>
        <w:snapToGrid w:val="0"/>
        <w:ind w:firstLine="480" w:firstLineChars="200"/>
        <w:rPr>
          <w:rFonts w:hint="eastAsia" w:eastAsia="方正书宋简体"/>
          <w:kern w:val="0"/>
          <w:sz w:val="24"/>
          <w:szCs w:val="24"/>
          <w:highlight w:val="yellow"/>
          <w:lang w:eastAsia="zh-CN"/>
        </w:rPr>
      </w:pPr>
      <w:r>
        <w:rPr>
          <w:rFonts w:hint="eastAsia" w:eastAsia="方正书宋简体"/>
          <w:kern w:val="0"/>
          <w:sz w:val="24"/>
          <w:szCs w:val="24"/>
          <w:highlight w:val="yellow"/>
          <w:lang w:eastAsia="zh-CN"/>
        </w:rPr>
        <w:t>注：电子期刊以及增刊均不能作为已发表文章的证明。</w:t>
      </w:r>
      <w:bookmarkStart w:id="3" w:name="_GoBack"/>
      <w:bookmarkEnd w:id="3"/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第二条</w:t>
      </w:r>
      <w:r>
        <w:rPr>
          <w:rFonts w:hint="eastAsia" w:eastAsia="方正书宋简体"/>
          <w:kern w:val="0"/>
          <w:sz w:val="24"/>
          <w:szCs w:val="24"/>
        </w:rPr>
        <w:t xml:space="preserve">  </w:t>
      </w:r>
      <w:r>
        <w:rPr>
          <w:rFonts w:eastAsia="方正书宋简体"/>
          <w:kern w:val="0"/>
          <w:sz w:val="24"/>
          <w:szCs w:val="24"/>
        </w:rPr>
        <w:t>学位论文发表的具体说明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1．全日制博士、硕士研究生要求发表学位论文的第一署名单位必须是“石河子大学”，且为在学期间（指正式入学之日后）的学位论文。研究生发表论文作者署名要求如下：自然科学类：研究生为第一作者，导师为通讯作者；人文社科类：研究生为第一作者，导师为第二作者或导师为第一作者，研究生为第二作者均可。申请人发表的学位论文必须与其学位论文内容相关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2．在职攻读硕士学位人员发表学位论文的署名单位一般应为“石河子大学”；若署名单位为本人工作单位，则必须显示出“石河子大学”的有关信息。其成果应是获得入学资格（或通过资格审查）之后取得的成果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3．“全国中文核心期刊”以北京大学图书馆等单位主持编纂并发布的《中文核心期刊要目总览》为准。研究生发表的学位论文，以期刊出版当年的全国中文核心期刊目录为准。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4．研究生若在国际一流学术刊物如《Nature》、《Science》发表与其学位论文有关的学位论文，其它论文篇数不作要求。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5．研究生的学位论文（与其学位论文相关）在《人民日报》与《光明日报》的理论、学术版面发表或被《新华文摘》、《人大报刊复印资料》、《中国社会科学文摘》、《全国高校文科学报文摘》全文转摘者，可视同中文核心期刊发表论文，其中《新华文摘》摘要论文，可视同CSSCI源刊论文（转载刊物与原发刊物之文章只计一项，不重复计数）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6．博士/硕士研究生在学期间的国家发明专利（已获得公开号，排序前3名），可代替本学科中文核心期刊论文1篇。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7．鼓励各学院学位评定分委员会、学部委员会</w:t>
      </w:r>
      <w:r>
        <w:rPr>
          <w:rFonts w:hint="eastAsia" w:eastAsia="方正书宋简体"/>
          <w:kern w:val="0"/>
          <w:sz w:val="24"/>
          <w:szCs w:val="24"/>
        </w:rPr>
        <w:t>（交叉学科）</w:t>
      </w:r>
      <w:r>
        <w:rPr>
          <w:rFonts w:eastAsia="方正书宋简体"/>
          <w:kern w:val="0"/>
          <w:sz w:val="24"/>
          <w:szCs w:val="24"/>
        </w:rPr>
        <w:t>提出并执行比本文件要求更高的标准。对培养方案规定的发表学位论文要求高于上述标准的学科专业，或某些对专业技能有特殊要求的学科专业等，按所在学院、学科专业培养方案规定要求和标准执行。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第三条</w:t>
      </w:r>
      <w:r>
        <w:rPr>
          <w:rFonts w:hint="eastAsia" w:eastAsia="方正书宋简体"/>
          <w:kern w:val="0"/>
          <w:sz w:val="24"/>
          <w:szCs w:val="24"/>
        </w:rPr>
        <w:t xml:space="preserve">  </w:t>
      </w:r>
      <w:r>
        <w:rPr>
          <w:rFonts w:eastAsia="方正书宋简体"/>
          <w:kern w:val="0"/>
          <w:sz w:val="24"/>
          <w:szCs w:val="24"/>
        </w:rPr>
        <w:t>学位论文认定方式与程序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研究生在申请博士、硕士学位前必须发表符合要求的学位论文，并在提出学位申请的同时提交发表论文刊物的原件和封面、目录、学位论文全文及版权页的复印件，并在“研究生信息管理系统”中“学生发表论文”一栏及时录入。各学院要指定专人对研究生发表的学位论文进行审查，汇总审查结果，将符合要求的人员名单报研究生处学位办公室。研究生处对各学院的审查结果进行复审或抽查，对符合要求的研究生批准其学位申请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第四条</w:t>
      </w:r>
      <w:r>
        <w:rPr>
          <w:rFonts w:hint="eastAsia" w:eastAsia="方正书宋简体"/>
          <w:kern w:val="0"/>
          <w:sz w:val="24"/>
          <w:szCs w:val="24"/>
        </w:rPr>
        <w:t xml:space="preserve">  </w:t>
      </w:r>
      <w:r>
        <w:rPr>
          <w:rFonts w:eastAsia="方正书宋简体"/>
          <w:kern w:val="0"/>
          <w:sz w:val="24"/>
          <w:szCs w:val="24"/>
        </w:rPr>
        <w:t>学位论文未正式发表的处理意见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全日制博士研究生在答辩资格审查时未正式发表学位论文，但已有接收函并有版面费发票的，由个人和导师申请，经所在培养单位同意，可以先送审论文，评阅通过的可以组织答辩，答辩通过颁发毕业证书，并提交学位评定委员会讨论学位授予问题，但学位证书由研究生处暂时保管，待正式发表学位论文完全符合条件后，再发给本人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全日制硕士研究生、在职攻读硕士学位研究生在答辩资格审查时未正式发表学位论文，但已有接收函并有汇款发票的，由个人和导师申请，经所在培养单位同意，可以视为通过答辩资格审查，可进入论文评阅及答辩阶段。有接收函并有汇款发票者，其发表学位论文在毕业后一年内必须见刊，学校将对此进行审查、确认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eastAsia="方正书宋简体"/>
          <w:kern w:val="0"/>
          <w:sz w:val="24"/>
          <w:szCs w:val="24"/>
        </w:rPr>
        <w:t>其余情况不予受理学位论文答辩申请。</w:t>
      </w:r>
    </w:p>
    <w:p>
      <w:pPr>
        <w:adjustRightInd w:val="0"/>
        <w:snapToGrid w:val="0"/>
        <w:ind w:firstLine="480" w:firstLineChars="200"/>
        <w:rPr>
          <w:rFonts w:eastAsia="方正书宋简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第五条</w:t>
      </w:r>
      <w:r>
        <w:rPr>
          <w:rFonts w:hint="eastAsia" w:eastAsia="方正书宋简体"/>
          <w:kern w:val="0"/>
          <w:sz w:val="24"/>
          <w:szCs w:val="24"/>
        </w:rPr>
        <w:t xml:space="preserve">  </w:t>
      </w:r>
      <w:r>
        <w:rPr>
          <w:rFonts w:eastAsia="方正书宋简体"/>
          <w:kern w:val="0"/>
          <w:sz w:val="24"/>
          <w:szCs w:val="24"/>
        </w:rPr>
        <w:t>本规定自201</w:t>
      </w:r>
      <w:r>
        <w:rPr>
          <w:rFonts w:hint="eastAsia" w:eastAsia="方正书宋简体"/>
          <w:kern w:val="0"/>
          <w:sz w:val="24"/>
          <w:szCs w:val="24"/>
        </w:rPr>
        <w:t>1</w:t>
      </w:r>
      <w:r>
        <w:rPr>
          <w:rFonts w:eastAsia="方正书宋简体"/>
          <w:kern w:val="0"/>
          <w:sz w:val="24"/>
          <w:szCs w:val="24"/>
        </w:rPr>
        <w:t>年9月入学的</w:t>
      </w:r>
      <w:r>
        <w:rPr>
          <w:rFonts w:hint="eastAsia" w:eastAsia="方正书宋简体"/>
          <w:kern w:val="0"/>
          <w:sz w:val="24"/>
          <w:szCs w:val="24"/>
        </w:rPr>
        <w:t>博士</w:t>
      </w:r>
      <w:r>
        <w:rPr>
          <w:rFonts w:eastAsia="方正书宋简体"/>
          <w:kern w:val="0"/>
          <w:sz w:val="24"/>
          <w:szCs w:val="24"/>
        </w:rPr>
        <w:t>研究生</w:t>
      </w:r>
      <w:r>
        <w:rPr>
          <w:rFonts w:hint="eastAsia" w:eastAsia="方正书宋简体"/>
          <w:kern w:val="0"/>
          <w:sz w:val="24"/>
          <w:szCs w:val="24"/>
        </w:rPr>
        <w:t>；2012年9月入学的硕士研究生开始执行。</w:t>
      </w:r>
    </w:p>
    <w:p>
      <w:pPr>
        <w:snapToGrid w:val="0"/>
        <w:ind w:firstLine="480" w:firstLineChars="200"/>
      </w:pPr>
      <w:r>
        <w:rPr>
          <w:rFonts w:hint="eastAsia" w:ascii="黑体" w:hAnsi="黑体" w:eastAsia="黑体"/>
          <w:kern w:val="0"/>
          <w:sz w:val="24"/>
          <w:szCs w:val="24"/>
        </w:rPr>
        <w:t>第六条</w:t>
      </w:r>
      <w:r>
        <w:rPr>
          <w:rFonts w:hint="eastAsia" w:eastAsia="方正书宋简体"/>
          <w:kern w:val="0"/>
          <w:sz w:val="24"/>
          <w:szCs w:val="24"/>
        </w:rPr>
        <w:t xml:space="preserve">  </w:t>
      </w:r>
      <w:r>
        <w:rPr>
          <w:rFonts w:eastAsia="方正书宋简体"/>
          <w:kern w:val="0"/>
          <w:sz w:val="24"/>
          <w:szCs w:val="24"/>
        </w:rPr>
        <w:t>本规定由</w:t>
      </w:r>
      <w:r>
        <w:rPr>
          <w:rFonts w:hint="eastAsia" w:eastAsia="方正书宋简体"/>
          <w:kern w:val="0"/>
          <w:sz w:val="24"/>
          <w:szCs w:val="24"/>
        </w:rPr>
        <w:t>研究生</w:t>
      </w:r>
      <w:r>
        <w:rPr>
          <w:rFonts w:eastAsia="方正书宋简体"/>
          <w:kern w:val="0"/>
          <w:sz w:val="24"/>
          <w:szCs w:val="24"/>
        </w:rPr>
        <w:t>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0"/>
    <w:rsid w:val="002A74FE"/>
    <w:rsid w:val="003C2600"/>
    <w:rsid w:val="00532039"/>
    <w:rsid w:val="00A20650"/>
    <w:rsid w:val="00DA4E59"/>
    <w:rsid w:val="00E85ECD"/>
    <w:rsid w:val="759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纯文本 Char"/>
    <w:link w:val="2"/>
    <w:qFormat/>
    <w:locked/>
    <w:uiPriority w:val="99"/>
    <w:rPr>
      <w:rFonts w:ascii="宋体" w:hAnsi="Courier New" w:eastAsia="宋体" w:cs="宋体"/>
      <w:szCs w:val="21"/>
    </w:rPr>
  </w:style>
  <w:style w:type="character" w:customStyle="1" w:styleId="10">
    <w:name w:val="纯文本 Char1"/>
    <w:basedOn w:val="5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302</Words>
  <Characters>1727</Characters>
  <Lines>14</Lines>
  <Paragraphs>4</Paragraphs>
  <TotalTime>3</TotalTime>
  <ScaleCrop>false</ScaleCrop>
  <LinksUpToDate>false</LinksUpToDate>
  <CharactersWithSpaces>2025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2018-01-11T08:54:00Z</dcterms:created>
  <dc:creator>微软用户</dc:creator>
  <cp:lastModifiedBy>可(⊙o⊙)姗</cp:lastModifiedBy>
  <dcterms:modified xsi:type="dcterms:W3CDTF">2019-03-01T09:14:01Z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